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E32C" w14:textId="77777777" w:rsidR="00E9124E" w:rsidRDefault="00E9124E" w:rsidP="00E9124E">
      <w:pPr>
        <w:rPr>
          <w:rFonts w:ascii="Arial" w:hAnsi="Arial" w:cs="Arial"/>
          <w:b/>
          <w:bCs/>
        </w:rPr>
      </w:pPr>
      <w:r w:rsidRPr="009F061B">
        <w:rPr>
          <w:rFonts w:ascii="Arial" w:hAnsi="Arial" w:cs="Arial"/>
          <w:b/>
          <w:bCs/>
        </w:rPr>
        <w:t xml:space="preserve">Required </w:t>
      </w:r>
      <w:r>
        <w:rPr>
          <w:rFonts w:ascii="Arial" w:hAnsi="Arial" w:cs="Arial"/>
          <w:b/>
          <w:bCs/>
        </w:rPr>
        <w:t xml:space="preserve">for 1 March 2024, </w:t>
      </w:r>
      <w:r w:rsidRPr="009F061B">
        <w:rPr>
          <w:rFonts w:ascii="Arial" w:hAnsi="Arial" w:cs="Arial"/>
          <w:b/>
          <w:bCs/>
        </w:rPr>
        <w:t>subject to all clearances being in place</w:t>
      </w:r>
    </w:p>
    <w:p w14:paraId="78CCEE84" w14:textId="77777777" w:rsidR="00E9124E" w:rsidRDefault="00E9124E" w:rsidP="00E9124E">
      <w:pPr>
        <w:rPr>
          <w:rFonts w:ascii="Arial" w:hAnsi="Arial" w:cs="Arial"/>
          <w:b/>
          <w:bCs/>
        </w:rPr>
      </w:pPr>
    </w:p>
    <w:p w14:paraId="68E72E7E" w14:textId="77777777" w:rsidR="00E9124E" w:rsidRDefault="00E9124E" w:rsidP="00E9124E">
      <w:pPr>
        <w:rPr>
          <w:rFonts w:ascii="Arial" w:hAnsi="Arial" w:cs="Arial"/>
        </w:rPr>
      </w:pPr>
      <w:r>
        <w:rPr>
          <w:rFonts w:ascii="Arial" w:hAnsi="Arial" w:cs="Arial"/>
        </w:rPr>
        <w:t>Lord Lawson of Beamish Academy is a successful 11-18 mainstream co-educational academy which has improved rapidly over recent years. We recently celebrated achieving a ‘Good’ Ofsted rating in our November 2022 inspection. The improvement in progress 8 scores from 2019 to 2022 indicates we are the most improved school in Gateshead and among the top 10% of schools for improvement in the North East of England.</w:t>
      </w:r>
    </w:p>
    <w:p w14:paraId="293D3806" w14:textId="77777777" w:rsidR="00E9124E" w:rsidRDefault="00E9124E" w:rsidP="00E9124E">
      <w:pPr>
        <w:rPr>
          <w:rFonts w:ascii="Arial" w:hAnsi="Arial" w:cs="Arial"/>
        </w:rPr>
      </w:pPr>
    </w:p>
    <w:p w14:paraId="07EF9163" w14:textId="77777777" w:rsidR="00E9124E" w:rsidRDefault="00E9124E" w:rsidP="00E9124E">
      <w:pPr>
        <w:rPr>
          <w:rFonts w:ascii="Arial" w:hAnsi="Arial" w:cs="Arial"/>
        </w:rPr>
      </w:pPr>
      <w:r>
        <w:rPr>
          <w:rFonts w:ascii="Arial" w:hAnsi="Arial" w:cs="Arial"/>
        </w:rPr>
        <w:t>We provide an exceptional programme of CPD for staff. We know this through staff surveys and our exceptionally low levels of staff turnover. The majority of staff who have left us have gone on to promoted positions. Staff are happy here; Lord Lawson of Beamish Academy is a good place to work. We have high expectations of our staff and students, but we also know our staff are our greatest asset, and we treat them with respect. We value the development of all our staff, and you will develop further as a teacher during your time here.</w:t>
      </w:r>
    </w:p>
    <w:p w14:paraId="5457309A" w14:textId="77777777" w:rsidR="00E9124E" w:rsidRDefault="00E9124E" w:rsidP="00E9124E">
      <w:pPr>
        <w:rPr>
          <w:rFonts w:ascii="Arial" w:hAnsi="Arial" w:cs="Arial"/>
        </w:rPr>
      </w:pPr>
    </w:p>
    <w:p w14:paraId="0CA92EE0" w14:textId="77777777" w:rsidR="00E9124E" w:rsidRDefault="00E9124E" w:rsidP="00E9124E">
      <w:pPr>
        <w:rPr>
          <w:rFonts w:ascii="Arial" w:hAnsi="Arial" w:cs="Arial"/>
        </w:rPr>
      </w:pPr>
      <w:r>
        <w:rPr>
          <w:rFonts w:ascii="Arial" w:hAnsi="Arial" w:cs="Arial"/>
        </w:rPr>
        <w:t xml:space="preserve">Our next steps are to build on our recent achievements, and to improve the attainment and progress of our disadvantaged students, including those with SEND. We also want to engage more effectively with our community and continue to expand our already thriving extra-curricular offer for our students. Alongside these aims, we aim to expand our sixth form further, by attracting applications from other local schools, as well as ensuring more of our students complete key stage 4 with the qualifications required for further </w:t>
      </w:r>
      <w:r w:rsidRPr="00DF45BF">
        <w:rPr>
          <w:rFonts w:ascii="Arial" w:hAnsi="Arial" w:cs="Arial"/>
        </w:rPr>
        <w:t>academic study.</w:t>
      </w:r>
    </w:p>
    <w:p w14:paraId="32B2608C" w14:textId="77777777" w:rsidR="00E9124E" w:rsidRPr="00DF45BF" w:rsidRDefault="00E9124E" w:rsidP="00E9124E">
      <w:pPr>
        <w:rPr>
          <w:rFonts w:ascii="Arial" w:hAnsi="Arial" w:cs="Arial"/>
        </w:rPr>
      </w:pPr>
    </w:p>
    <w:p w14:paraId="19027DC8" w14:textId="77777777" w:rsidR="00E9124E" w:rsidRDefault="00E9124E" w:rsidP="00E9124E">
      <w:pPr>
        <w:rPr>
          <w:rFonts w:ascii="Arial" w:hAnsi="Arial" w:cs="Arial"/>
        </w:rPr>
      </w:pPr>
      <w:r w:rsidRPr="00DF45BF">
        <w:rPr>
          <w:rFonts w:ascii="Arial" w:hAnsi="Arial" w:cs="Arial"/>
        </w:rPr>
        <w:t xml:space="preserve">We are looking to recruit a skilful, passionate, and dynamic HLTA to work within our SEND Department, with students who are struggling to attend school because of Emotionally Based School Avoidance (EBSA).  You will be committed to transforming the life chances of our students. </w:t>
      </w:r>
    </w:p>
    <w:p w14:paraId="0E34986B" w14:textId="77777777" w:rsidR="00E9124E" w:rsidRDefault="00E9124E" w:rsidP="00E9124E">
      <w:pPr>
        <w:rPr>
          <w:rFonts w:ascii="Arial" w:hAnsi="Arial" w:cs="Arial"/>
        </w:rPr>
      </w:pPr>
    </w:p>
    <w:p w14:paraId="51780BC9" w14:textId="0FA0283E" w:rsidR="00E9124E" w:rsidRDefault="00E9124E" w:rsidP="00E9124E">
      <w:pPr>
        <w:rPr>
          <w:rFonts w:ascii="Arial" w:hAnsi="Arial" w:cs="Arial"/>
        </w:rPr>
      </w:pPr>
      <w:r w:rsidRPr="00DF45BF">
        <w:rPr>
          <w:rFonts w:ascii="Arial" w:hAnsi="Arial" w:cs="Arial"/>
        </w:rPr>
        <w:t>You will be passionate about raising the achievement of all students, particularly the disadvantaged, including those with SEND. You will be keen to learn and develop further, through collaboration with others, and through whole school and departmental CPD.</w:t>
      </w:r>
    </w:p>
    <w:p w14:paraId="1A17E982" w14:textId="77777777" w:rsidR="00E9124E" w:rsidRPr="00DF45BF" w:rsidRDefault="00E9124E" w:rsidP="00E9124E">
      <w:pPr>
        <w:rPr>
          <w:rFonts w:ascii="Arial" w:hAnsi="Arial" w:cs="Arial"/>
        </w:rPr>
      </w:pPr>
    </w:p>
    <w:p w14:paraId="0568F1A5" w14:textId="77777777" w:rsidR="00E9124E" w:rsidRDefault="00E9124E" w:rsidP="00E9124E">
      <w:pPr>
        <w:rPr>
          <w:rFonts w:ascii="Arial" w:hAnsi="Arial" w:cs="Arial"/>
        </w:rPr>
      </w:pPr>
      <w:r w:rsidRPr="00DF45BF">
        <w:rPr>
          <w:rFonts w:ascii="Arial" w:hAnsi="Arial" w:cs="Arial"/>
        </w:rPr>
        <w:t xml:space="preserve">You will contribute to improving the attendance to school and lessons of students who are struggling with mental health issues, particularly anxiety.  You will raise the achievement of our students through the support of our students who are struggling to attend, by working with students, parents/carers and teachers to create bespoke strategies to encourage greater attendance at school and greater engagement with learning. </w:t>
      </w:r>
    </w:p>
    <w:p w14:paraId="380673A1" w14:textId="77777777" w:rsidR="00E9124E" w:rsidRPr="00DF45BF" w:rsidRDefault="00E9124E" w:rsidP="00E9124E">
      <w:pPr>
        <w:rPr>
          <w:rFonts w:ascii="Arial" w:hAnsi="Arial" w:cs="Arial"/>
        </w:rPr>
      </w:pPr>
    </w:p>
    <w:p w14:paraId="260AEF54" w14:textId="77777777" w:rsidR="00E9124E" w:rsidRPr="0005649E" w:rsidRDefault="00E9124E" w:rsidP="00E9124E">
      <w:pPr>
        <w:rPr>
          <w:rFonts w:ascii="Arial" w:hAnsi="Arial" w:cs="Arial"/>
        </w:rPr>
      </w:pPr>
      <w:r w:rsidRPr="00DF45BF">
        <w:rPr>
          <w:rFonts w:ascii="Arial" w:hAnsi="Arial" w:cs="Arial"/>
        </w:rPr>
        <w:t>We also expect the candidate to be someone who will share best practice with colleagues in what is a rapidly developing area. We believe that staff can learn from their peers at all levels, and we operate a professional learning group approach to sharing good practice across the academy.</w:t>
      </w:r>
    </w:p>
    <w:p w14:paraId="0C8C3FB0" w14:textId="77777777" w:rsidR="00E9124E" w:rsidRDefault="00E9124E" w:rsidP="00E9124E">
      <w:pPr>
        <w:rPr>
          <w:rFonts w:ascii="Arial" w:hAnsi="Arial" w:cs="Arial"/>
        </w:rPr>
      </w:pPr>
      <w:r w:rsidRPr="53F02E31">
        <w:rPr>
          <w:rFonts w:ascii="Arial" w:hAnsi="Arial" w:cs="Arial"/>
        </w:rPr>
        <w:t xml:space="preserve">The SEND Department consists of an Assistant Principal SENDCo, a Deputy SENDCo and 11 HLTAs/TAs with responsibilities for a specialist area of SEND. This department is professional, forward thinking, and flexible in meeting our students’ needs both in and out of the classroom. “Teachers and teaching assistants work together to ensure that pupils with SEND are well supported in lessons” (Ofsted, November 2022). We are striving for excellence and always looking for new, creative, and exciting opportunities to develop learning, supporting students and advising </w:t>
      </w:r>
      <w:r w:rsidRPr="53F02E31">
        <w:rPr>
          <w:rFonts w:ascii="Arial" w:hAnsi="Arial" w:cs="Arial"/>
        </w:rPr>
        <w:lastRenderedPageBreak/>
        <w:t xml:space="preserve">staff: “teaching staff have the knowledge to helps pupils with special educational needs and/or disabilities (SEND)” (Ofsted, November 2022). </w:t>
      </w:r>
    </w:p>
    <w:p w14:paraId="01004C2D" w14:textId="77777777" w:rsidR="00E9124E" w:rsidRPr="006F5D96" w:rsidRDefault="00E9124E" w:rsidP="00E9124E">
      <w:pPr>
        <w:rPr>
          <w:rFonts w:ascii="Arial" w:hAnsi="Arial" w:cs="Arial"/>
          <w:color w:val="FF0000"/>
        </w:rPr>
      </w:pPr>
    </w:p>
    <w:p w14:paraId="7B73F210" w14:textId="77777777" w:rsidR="00E9124E" w:rsidRDefault="00E9124E" w:rsidP="00E9124E">
      <w:pPr>
        <w:rPr>
          <w:rFonts w:ascii="Arial" w:hAnsi="Arial" w:cs="Arial"/>
        </w:rPr>
      </w:pPr>
      <w:r w:rsidRPr="53F02E31">
        <w:rPr>
          <w:rFonts w:ascii="Arial" w:hAnsi="Arial" w:cs="Arial"/>
        </w:rPr>
        <w:t>To be considered for this post you must have a good educational background to GCSE equivalent or above and be willing to engage in further professional development. We are looking for a TA</w:t>
      </w:r>
      <w:r w:rsidRPr="53F02E31">
        <w:rPr>
          <w:b/>
          <w:bCs/>
          <w:color w:val="FF0000"/>
        </w:rPr>
        <w:t xml:space="preserve"> </w:t>
      </w:r>
      <w:r w:rsidRPr="53F02E31">
        <w:rPr>
          <w:rFonts w:ascii="Arial" w:hAnsi="Arial" w:cs="Arial"/>
        </w:rPr>
        <w:t xml:space="preserve">with the capability to provide an excellent range of support for our students, and with the capacity to develop further. </w:t>
      </w:r>
    </w:p>
    <w:p w14:paraId="0823B74C" w14:textId="77777777" w:rsidR="00E9124E" w:rsidRDefault="00E9124E" w:rsidP="00E9124E">
      <w:pPr>
        <w:rPr>
          <w:rFonts w:ascii="Arial" w:hAnsi="Arial" w:cs="Arial"/>
        </w:rPr>
      </w:pPr>
    </w:p>
    <w:p w14:paraId="2A1A59AF" w14:textId="136FE6B8" w:rsidR="00E9124E" w:rsidRDefault="00E9124E" w:rsidP="00E9124E">
      <w:pPr>
        <w:rPr>
          <w:rFonts w:ascii="Arial" w:hAnsi="Arial" w:cs="Arial"/>
        </w:rPr>
      </w:pPr>
      <w:r>
        <w:rPr>
          <w:rFonts w:ascii="Arial" w:hAnsi="Arial" w:cs="Arial"/>
        </w:rPr>
        <w:t>This is an exceptional opportunity to join us on our journey towards becoming one of the best schools in the North East of England. We have further work to do but are well on the way in our improvement plan. The successful candidate will learn and develop here, and will, we hope, go on to achieve great success in their career.</w:t>
      </w:r>
    </w:p>
    <w:p w14:paraId="50BD90FC" w14:textId="77777777" w:rsidR="00E9124E" w:rsidRPr="001F0F14" w:rsidRDefault="00E9124E" w:rsidP="00E9124E">
      <w:pPr>
        <w:rPr>
          <w:rFonts w:ascii="Arial" w:hAnsi="Arial" w:cs="Arial"/>
        </w:rPr>
      </w:pPr>
    </w:p>
    <w:p w14:paraId="4FEF4A71" w14:textId="77777777" w:rsidR="00E9124E" w:rsidRDefault="00E9124E" w:rsidP="00E9124E">
      <w:pPr>
        <w:rPr>
          <w:rFonts w:ascii="Arial" w:hAnsi="Arial" w:cs="Arial"/>
        </w:rPr>
      </w:pPr>
      <w:r>
        <w:rPr>
          <w:rFonts w:ascii="Arial" w:hAnsi="Arial" w:cs="Arial"/>
        </w:rPr>
        <w:t>Lord Lawson of Beamish Academy</w:t>
      </w:r>
      <w:r w:rsidRPr="00171663">
        <w:rPr>
          <w:rFonts w:ascii="Arial" w:hAnsi="Arial" w:cs="Arial"/>
        </w:rPr>
        <w:t xml:space="preserve"> is committed to safeguarding and promoting the welfare of children and young people and expect all staff and volunteers to share this commitment. This post is exempt from the provisions of the Rehabilitation of Offenders Act</w:t>
      </w:r>
      <w:r>
        <w:rPr>
          <w:rFonts w:ascii="Arial" w:hAnsi="Arial" w:cs="Arial"/>
        </w:rPr>
        <w:t>. If successful you will be required to apply for an enhanced Disclosure</w:t>
      </w:r>
      <w:r w:rsidRPr="00171663">
        <w:rPr>
          <w:rFonts w:ascii="Arial" w:hAnsi="Arial" w:cs="Arial"/>
        </w:rPr>
        <w:t>.</w:t>
      </w:r>
    </w:p>
    <w:p w14:paraId="705A3655" w14:textId="77777777" w:rsidR="00E9124E" w:rsidRDefault="00E9124E" w:rsidP="00E9124E">
      <w:pPr>
        <w:rPr>
          <w:rFonts w:ascii="Arial" w:hAnsi="Arial" w:cs="Arial"/>
        </w:rPr>
      </w:pPr>
    </w:p>
    <w:p w14:paraId="2A07AFE9" w14:textId="77777777" w:rsidR="00E9124E" w:rsidRDefault="00E9124E" w:rsidP="00E9124E">
      <w:pPr>
        <w:rPr>
          <w:rFonts w:ascii="Arial" w:hAnsi="Arial" w:cs="Arial"/>
        </w:rPr>
      </w:pPr>
      <w:r>
        <w:rPr>
          <w:rFonts w:ascii="Arial" w:hAnsi="Arial" w:cs="Arial"/>
        </w:rPr>
        <w:t>Please supply an email address for each of your referees, all references will be taken up and verified prior to interview.</w:t>
      </w:r>
    </w:p>
    <w:p w14:paraId="5F2D11C1" w14:textId="77777777" w:rsidR="00E9124E" w:rsidRDefault="00E9124E" w:rsidP="00E9124E">
      <w:pPr>
        <w:rPr>
          <w:rFonts w:ascii="Arial" w:hAnsi="Arial" w:cs="Arial"/>
        </w:rPr>
      </w:pPr>
    </w:p>
    <w:p w14:paraId="03F455D7" w14:textId="77777777" w:rsidR="00E9124E" w:rsidRPr="007130EA" w:rsidRDefault="00E9124E" w:rsidP="00E9124E">
      <w:pPr>
        <w:rPr>
          <w:rFonts w:ascii="Arial" w:hAnsi="Arial" w:cs="Arial"/>
          <w:color w:val="333333"/>
          <w:lang w:eastAsia="en-GB"/>
        </w:rPr>
      </w:pPr>
      <w:r w:rsidRPr="53F02E31">
        <w:rPr>
          <w:rFonts w:ascii="Arial" w:hAnsi="Arial" w:cs="Arial"/>
          <w:color w:val="333333"/>
          <w:lang w:eastAsia="en-GB"/>
        </w:rPr>
        <w:t>Salary amounts quoted are from 1 September to 31 August; if you commence employment part way through the academic year, these salary figures will be subject to an equated salary adjustment, to reflect holiday entitlement.</w:t>
      </w:r>
    </w:p>
    <w:p w14:paraId="4F8DC490" w14:textId="77777777" w:rsidR="00E9124E" w:rsidRPr="000B35D5" w:rsidRDefault="00E9124E" w:rsidP="00E9124E">
      <w:pPr>
        <w:ind w:left="28" w:right="570"/>
        <w:rPr>
          <w:rFonts w:ascii="Arial" w:hAnsi="Arial" w:cs="Arial"/>
        </w:rPr>
      </w:pPr>
    </w:p>
    <w:p w14:paraId="0CBAAFA4" w14:textId="77777777" w:rsidR="00E9124E" w:rsidRDefault="00E9124E" w:rsidP="00E9124E">
      <w:pPr>
        <w:ind w:left="28" w:right="570"/>
        <w:rPr>
          <w:rFonts w:ascii="Arial" w:hAnsi="Arial" w:cs="Arial"/>
        </w:rPr>
      </w:pPr>
      <w:r>
        <w:rPr>
          <w:rFonts w:ascii="Arial" w:hAnsi="Arial" w:cs="Arial"/>
        </w:rPr>
        <w:t>Closing Date: 9:00am Friday 26 January 2024</w:t>
      </w:r>
    </w:p>
    <w:p w14:paraId="70F0EC8F" w14:textId="77777777" w:rsidR="00E9124E" w:rsidRDefault="00E9124E" w:rsidP="00E9124E">
      <w:pPr>
        <w:ind w:left="28" w:right="570"/>
        <w:rPr>
          <w:rFonts w:ascii="Arial" w:hAnsi="Arial" w:cs="Arial"/>
        </w:rPr>
      </w:pPr>
      <w:r>
        <w:rPr>
          <w:rFonts w:ascii="Arial" w:hAnsi="Arial" w:cs="Arial"/>
        </w:rPr>
        <w:t>Interviews: Week Commencing Monday 29 January 2024</w:t>
      </w:r>
    </w:p>
    <w:p w14:paraId="65B01CD0" w14:textId="77777777" w:rsidR="00E9124E" w:rsidRDefault="00E9124E" w:rsidP="00E9124E">
      <w:pPr>
        <w:ind w:left="28" w:right="570"/>
        <w:rPr>
          <w:rFonts w:ascii="Arial" w:hAnsi="Arial" w:cs="Arial"/>
        </w:rPr>
      </w:pPr>
    </w:p>
    <w:p w14:paraId="304E42F0" w14:textId="77777777" w:rsidR="00E9124E" w:rsidRDefault="00E9124E" w:rsidP="00E9124E">
      <w:pPr>
        <w:ind w:left="28" w:right="570"/>
        <w:rPr>
          <w:rStyle w:val="Hyperlink"/>
          <w:rFonts w:ascii="Arial" w:hAnsi="Arial" w:cs="Arial"/>
        </w:rPr>
      </w:pPr>
      <w:r>
        <w:rPr>
          <w:rFonts w:ascii="Arial" w:hAnsi="Arial" w:cs="Arial"/>
        </w:rPr>
        <w:t xml:space="preserve">Application forms only available from </w:t>
      </w:r>
      <w:hyperlink r:id="rId6" w:history="1">
        <w:r w:rsidRPr="009F061B">
          <w:rPr>
            <w:rStyle w:val="Hyperlink"/>
            <w:rFonts w:ascii="Arial" w:hAnsi="Arial" w:cs="Arial"/>
          </w:rPr>
          <w:t>recruitment@lordlawson.academy</w:t>
        </w:r>
      </w:hyperlink>
    </w:p>
    <w:p w14:paraId="456AAFD4" w14:textId="77777777" w:rsidR="00E9124E" w:rsidRDefault="00E9124E" w:rsidP="00E9124E">
      <w:pPr>
        <w:ind w:left="28" w:right="570"/>
        <w:rPr>
          <w:rStyle w:val="Hyperlink"/>
        </w:rPr>
      </w:pPr>
    </w:p>
    <w:p w14:paraId="28E82C29" w14:textId="77777777" w:rsidR="00E9124E" w:rsidRPr="009F061B" w:rsidRDefault="00E9124E" w:rsidP="00E9124E">
      <w:pPr>
        <w:pStyle w:val="ListParagraph"/>
        <w:ind w:left="0"/>
        <w:rPr>
          <w:rFonts w:ascii="Arial" w:hAnsi="Arial" w:cs="Arial"/>
          <w:sz w:val="22"/>
          <w:szCs w:val="22"/>
        </w:rPr>
      </w:pPr>
      <w:r w:rsidRPr="009F061B">
        <w:rPr>
          <w:rFonts w:ascii="Arial" w:hAnsi="Arial" w:cs="Arial"/>
          <w:sz w:val="22"/>
          <w:szCs w:val="22"/>
        </w:rPr>
        <w:t xml:space="preserve">Completed application forms should be returned to:  </w:t>
      </w:r>
      <w:hyperlink r:id="rId7" w:history="1">
        <w:r w:rsidRPr="009F061B">
          <w:rPr>
            <w:rStyle w:val="Hyperlink"/>
            <w:rFonts w:ascii="Arial" w:hAnsi="Arial" w:cs="Arial"/>
            <w:sz w:val="22"/>
            <w:szCs w:val="22"/>
          </w:rPr>
          <w:t>recruitment@lordlawson.academy</w:t>
        </w:r>
      </w:hyperlink>
      <w:r w:rsidRPr="009F061B">
        <w:rPr>
          <w:rFonts w:ascii="Arial" w:hAnsi="Arial" w:cs="Arial"/>
          <w:sz w:val="22"/>
          <w:szCs w:val="22"/>
        </w:rPr>
        <w:t xml:space="preserve"> </w:t>
      </w:r>
    </w:p>
    <w:p w14:paraId="6DF2FA0F" w14:textId="77777777" w:rsidR="00E9124E" w:rsidRPr="00CD15FF" w:rsidRDefault="00E9124E" w:rsidP="00E9124E">
      <w:pPr>
        <w:pStyle w:val="ListParagraph"/>
        <w:ind w:right="49"/>
        <w:rPr>
          <w:rFonts w:ascii="Arial" w:eastAsia="Arial" w:hAnsi="Arial" w:cs="Arial"/>
          <w:color w:val="000000" w:themeColor="text1"/>
        </w:rPr>
      </w:pPr>
    </w:p>
    <w:p w14:paraId="1D6FF123" w14:textId="77777777" w:rsidR="00E9124E" w:rsidRDefault="00E9124E" w:rsidP="00E9124E">
      <w:pPr>
        <w:rPr>
          <w:rFonts w:ascii="Arial" w:hAnsi="Arial" w:cs="Arial"/>
        </w:rPr>
      </w:pPr>
      <w:r>
        <w:rPr>
          <w:rFonts w:ascii="Arial" w:hAnsi="Arial" w:cs="Arial"/>
        </w:rPr>
        <w:t>P</w:t>
      </w:r>
      <w:r w:rsidRPr="009F061B">
        <w:rPr>
          <w:rFonts w:ascii="Arial" w:hAnsi="Arial" w:cs="Arial"/>
        </w:rPr>
        <w:t>lease supply an email address for each of your referees</w:t>
      </w:r>
      <w:r>
        <w:rPr>
          <w:rFonts w:ascii="Arial" w:hAnsi="Arial" w:cs="Arial"/>
        </w:rPr>
        <w:t xml:space="preserve">; </w:t>
      </w:r>
      <w:r w:rsidRPr="009F061B">
        <w:rPr>
          <w:rFonts w:ascii="Arial" w:hAnsi="Arial" w:cs="Arial"/>
        </w:rPr>
        <w:t>references will be taken up and verified prior to interview.</w:t>
      </w:r>
    </w:p>
    <w:p w14:paraId="404EA171" w14:textId="6CF9A3ED" w:rsidR="00442508" w:rsidRPr="00442508" w:rsidRDefault="00A2544E" w:rsidP="00A2544E">
      <w:pPr>
        <w:tabs>
          <w:tab w:val="left" w:pos="3560"/>
        </w:tabs>
      </w:pPr>
      <w:r>
        <w:tab/>
      </w:r>
    </w:p>
    <w:sectPr w:rsidR="00442508" w:rsidRPr="00442508" w:rsidSect="00352AC5">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F566A" w14:textId="77777777" w:rsidR="00A82105" w:rsidRDefault="00A82105" w:rsidP="009B55D7">
      <w:r>
        <w:separator/>
      </w:r>
    </w:p>
  </w:endnote>
  <w:endnote w:type="continuationSeparator" w:id="0">
    <w:p w14:paraId="75C5EC8D" w14:textId="77777777" w:rsidR="00A82105" w:rsidRDefault="00A82105" w:rsidP="009B5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94F5" w14:textId="77777777" w:rsidR="009B55D7" w:rsidRPr="0006099B" w:rsidRDefault="0006099B">
    <w:pPr>
      <w:pStyle w:val="Footer"/>
      <w:rPr>
        <w:sz w:val="10"/>
        <w:szCs w:val="10"/>
      </w:rPr>
    </w:pPr>
    <w:r w:rsidRPr="0006099B">
      <w:rPr>
        <w:noProof/>
        <w:sz w:val="10"/>
        <w:szCs w:val="10"/>
      </w:rPr>
      <w:drawing>
        <wp:anchor distT="0" distB="0" distL="114300" distR="114300" simplePos="0" relativeHeight="251659264" behindDoc="0" locked="0" layoutInCell="1" allowOverlap="1" wp14:anchorId="2F2CC4B1" wp14:editId="63828E72">
          <wp:simplePos x="0" y="0"/>
          <wp:positionH relativeFrom="column">
            <wp:posOffset>-454660</wp:posOffset>
          </wp:positionH>
          <wp:positionV relativeFrom="paragraph">
            <wp:posOffset>-106680</wp:posOffset>
          </wp:positionV>
          <wp:extent cx="7555865" cy="1155065"/>
          <wp:effectExtent l="0" t="0" r="635" b="635"/>
          <wp:wrapNone/>
          <wp:docPr id="6129876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987634" name="Picture 612987634"/>
                  <pic:cNvPicPr/>
                </pic:nvPicPr>
                <pic:blipFill>
                  <a:blip r:embed="rId1">
                    <a:extLst>
                      <a:ext uri="{28A0092B-C50C-407E-A947-70E740481C1C}">
                        <a14:useLocalDpi xmlns:a14="http://schemas.microsoft.com/office/drawing/2010/main" val="0"/>
                      </a:ext>
                    </a:extLst>
                  </a:blip>
                  <a:stretch>
                    <a:fillRect/>
                  </a:stretch>
                </pic:blipFill>
                <pic:spPr>
                  <a:xfrm>
                    <a:off x="0" y="0"/>
                    <a:ext cx="7555865" cy="1155065"/>
                  </a:xfrm>
                  <a:prstGeom prst="rect">
                    <a:avLst/>
                  </a:prstGeom>
                </pic:spPr>
              </pic:pic>
            </a:graphicData>
          </a:graphic>
          <wp14:sizeRelH relativeFrom="margin">
            <wp14:pctWidth>0</wp14:pctWidth>
          </wp14:sizeRelH>
          <wp14:sizeRelV relativeFrom="margin">
            <wp14:pctHeight>0</wp14:pctHeight>
          </wp14:sizeRelV>
        </wp:anchor>
      </w:drawing>
    </w:r>
    <w:r w:rsidRPr="0006099B">
      <w:rPr>
        <w:sz w:val="10"/>
        <w:szCs w:val="10"/>
      </w:rPr>
      <w:t xml:space="preserve">   </w:t>
    </w:r>
  </w:p>
  <w:p w14:paraId="23DC6375" w14:textId="77777777" w:rsidR="0006099B" w:rsidRPr="0006099B" w:rsidRDefault="0006099B">
    <w:pPr>
      <w:pStyle w:val="Footer"/>
      <w:rPr>
        <w:sz w:val="10"/>
        <w:szCs w:val="10"/>
      </w:rPr>
    </w:pPr>
    <w:r w:rsidRPr="0006099B">
      <w:rPr>
        <w:sz w:val="10"/>
        <w:szCs w:val="10"/>
      </w:rPr>
      <w:t xml:space="preserve">     </w:t>
    </w:r>
  </w:p>
  <w:p w14:paraId="58E03B12" w14:textId="77777777" w:rsidR="0006099B" w:rsidRPr="0006099B" w:rsidRDefault="0006099B">
    <w:pPr>
      <w:pStyle w:val="Footer"/>
      <w:rPr>
        <w:sz w:val="10"/>
        <w:szCs w:val="10"/>
      </w:rPr>
    </w:pPr>
    <w:r w:rsidRPr="0006099B">
      <w:rPr>
        <w:sz w:val="10"/>
        <w:szCs w:val="10"/>
      </w:rPr>
      <w:t xml:space="preserve">          </w:t>
    </w:r>
  </w:p>
  <w:p w14:paraId="2D470AE4" w14:textId="77777777" w:rsidR="0006099B" w:rsidRDefault="0006099B">
    <w:pPr>
      <w:pStyle w:val="Footer"/>
    </w:pPr>
  </w:p>
  <w:p w14:paraId="19798F24" w14:textId="77777777" w:rsidR="009B55D7" w:rsidRDefault="009B5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43EB3" w14:textId="77777777" w:rsidR="00A82105" w:rsidRDefault="00A82105" w:rsidP="009B55D7">
      <w:r>
        <w:separator/>
      </w:r>
    </w:p>
  </w:footnote>
  <w:footnote w:type="continuationSeparator" w:id="0">
    <w:p w14:paraId="7B8D0B62" w14:textId="77777777" w:rsidR="00A82105" w:rsidRDefault="00A82105" w:rsidP="009B5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FC3E" w14:textId="77777777" w:rsidR="009B55D7" w:rsidRDefault="009B55D7" w:rsidP="009B55D7">
    <w:pPr>
      <w:pStyle w:val="Header"/>
      <w:ind w:left="-1418" w:hanging="22"/>
    </w:pPr>
    <w:r>
      <w:rPr>
        <w:noProof/>
      </w:rPr>
      <w:drawing>
        <wp:anchor distT="0" distB="0" distL="114300" distR="114300" simplePos="0" relativeHeight="251658240" behindDoc="0" locked="0" layoutInCell="1" allowOverlap="1" wp14:anchorId="3719B546" wp14:editId="704C0370">
          <wp:simplePos x="0" y="0"/>
          <wp:positionH relativeFrom="column">
            <wp:posOffset>-455295</wp:posOffset>
          </wp:positionH>
          <wp:positionV relativeFrom="paragraph">
            <wp:posOffset>-448310</wp:posOffset>
          </wp:positionV>
          <wp:extent cx="7556400" cy="1612800"/>
          <wp:effectExtent l="0" t="0" r="635" b="635"/>
          <wp:wrapNone/>
          <wp:docPr id="1498329601"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329601" name="Picture 2"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6400" cy="1612800"/>
                  </a:xfrm>
                  <a:prstGeom prst="rect">
                    <a:avLst/>
                  </a:prstGeom>
                </pic:spPr>
              </pic:pic>
            </a:graphicData>
          </a:graphic>
          <wp14:sizeRelH relativeFrom="margin">
            <wp14:pctWidth>0</wp14:pctWidth>
          </wp14:sizeRelH>
          <wp14:sizeRelV relativeFrom="margin">
            <wp14:pctHeight>0</wp14:pctHeight>
          </wp14:sizeRelV>
        </wp:anchor>
      </w:drawing>
    </w:r>
  </w:p>
  <w:p w14:paraId="3793B263" w14:textId="77777777" w:rsidR="009B55D7" w:rsidRDefault="009B55D7" w:rsidP="009B55D7">
    <w:pPr>
      <w:pStyle w:val="Header"/>
      <w:tabs>
        <w:tab w:val="clear" w:pos="4513"/>
        <w:tab w:val="clear" w:pos="9026"/>
        <w:tab w:val="left" w:pos="3720"/>
      </w:tabs>
    </w:pPr>
    <w:r>
      <w:tab/>
    </w:r>
  </w:p>
  <w:p w14:paraId="382F4DF7" w14:textId="77777777" w:rsidR="009B55D7" w:rsidRDefault="009B55D7" w:rsidP="009B55D7">
    <w:pPr>
      <w:pStyle w:val="Header"/>
      <w:tabs>
        <w:tab w:val="clear" w:pos="4513"/>
        <w:tab w:val="clear" w:pos="9026"/>
        <w:tab w:val="left" w:pos="3720"/>
      </w:tabs>
    </w:pPr>
  </w:p>
  <w:p w14:paraId="09CED9F2" w14:textId="77777777" w:rsidR="009B55D7" w:rsidRDefault="009B55D7" w:rsidP="009B55D7">
    <w:pPr>
      <w:pStyle w:val="Header"/>
      <w:tabs>
        <w:tab w:val="clear" w:pos="4513"/>
        <w:tab w:val="clear" w:pos="9026"/>
        <w:tab w:val="left" w:pos="3720"/>
      </w:tabs>
    </w:pPr>
  </w:p>
  <w:p w14:paraId="5F8BCAE4" w14:textId="77777777" w:rsidR="009B55D7" w:rsidRDefault="009B55D7" w:rsidP="009B55D7">
    <w:pPr>
      <w:pStyle w:val="Header"/>
      <w:tabs>
        <w:tab w:val="clear" w:pos="4513"/>
        <w:tab w:val="clear" w:pos="9026"/>
        <w:tab w:val="left" w:pos="3720"/>
      </w:tabs>
    </w:pPr>
  </w:p>
  <w:p w14:paraId="10F36C97" w14:textId="77777777" w:rsidR="009B55D7" w:rsidRDefault="009B55D7" w:rsidP="009B55D7">
    <w:pPr>
      <w:pStyle w:val="Header"/>
      <w:tabs>
        <w:tab w:val="clear" w:pos="4513"/>
        <w:tab w:val="clear" w:pos="9026"/>
        <w:tab w:val="left" w:pos="3720"/>
      </w:tabs>
    </w:pPr>
  </w:p>
  <w:p w14:paraId="65999593" w14:textId="77777777" w:rsidR="009B55D7" w:rsidRDefault="009B55D7" w:rsidP="009B55D7">
    <w:pPr>
      <w:pStyle w:val="Header"/>
      <w:tabs>
        <w:tab w:val="clear" w:pos="4513"/>
        <w:tab w:val="clear" w:pos="9026"/>
        <w:tab w:val="left" w:pos="3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105"/>
    <w:rsid w:val="0006099B"/>
    <w:rsid w:val="00352AC5"/>
    <w:rsid w:val="00374178"/>
    <w:rsid w:val="003C2143"/>
    <w:rsid w:val="00442508"/>
    <w:rsid w:val="004B2DBF"/>
    <w:rsid w:val="00744E41"/>
    <w:rsid w:val="009B55D7"/>
    <w:rsid w:val="00A2544E"/>
    <w:rsid w:val="00A82105"/>
    <w:rsid w:val="00E55ECC"/>
    <w:rsid w:val="00E9124E"/>
    <w:rsid w:val="00FA3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E0173"/>
  <w15:chartTrackingRefBased/>
  <w15:docId w15:val="{95710A17-FD5F-4406-886A-6F1F4D6F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5D7"/>
    <w:pPr>
      <w:tabs>
        <w:tab w:val="center" w:pos="4513"/>
        <w:tab w:val="right" w:pos="9026"/>
      </w:tabs>
    </w:pPr>
  </w:style>
  <w:style w:type="character" w:customStyle="1" w:styleId="HeaderChar">
    <w:name w:val="Header Char"/>
    <w:basedOn w:val="DefaultParagraphFont"/>
    <w:link w:val="Header"/>
    <w:uiPriority w:val="99"/>
    <w:rsid w:val="009B55D7"/>
  </w:style>
  <w:style w:type="paragraph" w:styleId="Footer">
    <w:name w:val="footer"/>
    <w:basedOn w:val="Normal"/>
    <w:link w:val="FooterChar"/>
    <w:uiPriority w:val="99"/>
    <w:unhideWhenUsed/>
    <w:rsid w:val="009B55D7"/>
    <w:pPr>
      <w:tabs>
        <w:tab w:val="center" w:pos="4513"/>
        <w:tab w:val="right" w:pos="9026"/>
      </w:tabs>
    </w:pPr>
  </w:style>
  <w:style w:type="character" w:customStyle="1" w:styleId="FooterChar">
    <w:name w:val="Footer Char"/>
    <w:basedOn w:val="DefaultParagraphFont"/>
    <w:link w:val="Footer"/>
    <w:uiPriority w:val="99"/>
    <w:rsid w:val="009B55D7"/>
  </w:style>
  <w:style w:type="paragraph" w:styleId="ListParagraph">
    <w:name w:val="List Paragraph"/>
    <w:basedOn w:val="Normal"/>
    <w:uiPriority w:val="34"/>
    <w:qFormat/>
    <w:rsid w:val="00E9124E"/>
    <w:pPr>
      <w:ind w:left="720"/>
      <w:contextualSpacing/>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E912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ecruitment@lordlawson.academ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lordlawson.academ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Wakefield</dc:creator>
  <cp:keywords/>
  <dc:description/>
  <cp:lastModifiedBy>S Wakefield</cp:lastModifiedBy>
  <cp:revision>2</cp:revision>
  <cp:lastPrinted>2024-01-10T08:57:00Z</cp:lastPrinted>
  <dcterms:created xsi:type="dcterms:W3CDTF">2024-01-15T15:32:00Z</dcterms:created>
  <dcterms:modified xsi:type="dcterms:W3CDTF">2024-01-15T15:32:00Z</dcterms:modified>
</cp:coreProperties>
</file>